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7F43" w14:textId="77777777" w:rsidR="0060378B" w:rsidRPr="006E5A11" w:rsidRDefault="0060378B" w:rsidP="0060378B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CEEB6" wp14:editId="0F9EACD0">
                <wp:simplePos x="0" y="0"/>
                <wp:positionH relativeFrom="column">
                  <wp:posOffset>124460</wp:posOffset>
                </wp:positionH>
                <wp:positionV relativeFrom="paragraph">
                  <wp:posOffset>0</wp:posOffset>
                </wp:positionV>
                <wp:extent cx="6659880" cy="103505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7F25" w14:textId="77777777" w:rsidR="0060378B" w:rsidRPr="00916896" w:rsidRDefault="0060378B" w:rsidP="0060378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16896">
                              <w:rPr>
                                <w:rFonts w:ascii="Microsoft Sans Serif" w:hAnsi="Microsoft Sans Serif" w:cs="Microsoft Sans Serif"/>
                                <w:color w:val="0070C0"/>
                                <w:sz w:val="40"/>
                                <w:szCs w:val="40"/>
                              </w:rPr>
                              <w:t xml:space="preserve">Active Shooter Response: </w:t>
                            </w:r>
                            <w:r w:rsidRPr="00916896">
                              <w:rPr>
                                <w:rFonts w:ascii="Microsoft Sans Serif" w:hAnsi="Microsoft Sans Serif" w:cs="Microsoft Sans Serif"/>
                                <w:i/>
                                <w:color w:val="0070C0"/>
                                <w:sz w:val="40"/>
                                <w:szCs w:val="40"/>
                              </w:rPr>
                              <w:t>What You Can Do</w:t>
                            </w:r>
                          </w:p>
                          <w:p w14:paraId="7FEE8042" w14:textId="77777777" w:rsidR="0060378B" w:rsidRPr="00916896" w:rsidRDefault="0060378B" w:rsidP="0060378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6896">
                              <w:rPr>
                                <w:rFonts w:ascii="Microsoft Sans Serif" w:hAnsi="Microsoft Sans Serif" w:cs="Microsoft Sans Serif"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>Resources – Supplemental to FEMA’s IS – 907 (Online Course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 xml:space="preserve"> – see below link</w:t>
                            </w:r>
                            <w:r w:rsidRPr="00916896">
                              <w:rPr>
                                <w:rFonts w:ascii="Microsoft Sans Serif" w:hAnsi="Microsoft Sans Serif" w:cs="Microsoft Sans Serif"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7BBB71AA" w14:textId="49D7DE0B" w:rsidR="0060378B" w:rsidRPr="00916896" w:rsidRDefault="0060378B" w:rsidP="0060378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i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 xml:space="preserve">Michael Melton, </w:t>
                            </w:r>
                            <w:hyperlink r:id="rId5" w:history="1">
                              <w:r w:rsidR="00B435FA" w:rsidRPr="00B435F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mike.melton@constantassociates.com</w:t>
                              </w:r>
                            </w:hyperlink>
                            <w:r w:rsidRPr="00B435FA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916896">
                              <w:rPr>
                                <w:rFonts w:ascii="Microsoft Sans Serif" w:hAnsi="Microsoft Sans Serif" w:cs="Microsoft Sans Serif"/>
                                <w:i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>Updated: May 6, 2022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EEB6" id="Text Box 2" o:spid="_x0000_s1046" type="#_x0000_t202" style="position:absolute;margin-left:9.8pt;margin-top:0;width:524.4pt;height: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" stroked="f">
                <v:textbox>
                  <w:txbxContent>
                    <w:p w14:paraId="53E47F25" w14:textId="77777777" w:rsidR="0060378B" w:rsidRPr="00916896" w:rsidRDefault="0060378B" w:rsidP="0060378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70C0"/>
                          <w:sz w:val="40"/>
                          <w:szCs w:val="40"/>
                        </w:rPr>
                      </w:pPr>
                      <w:r w:rsidRPr="00916896">
                        <w:rPr>
                          <w:rFonts w:ascii="Microsoft Sans Serif" w:hAnsi="Microsoft Sans Serif" w:cs="Microsoft Sans Serif"/>
                          <w:color w:val="0070C0"/>
                          <w:sz w:val="40"/>
                          <w:szCs w:val="40"/>
                        </w:rPr>
                        <w:t xml:space="preserve">Active Shooter Response: </w:t>
                      </w:r>
                      <w:r w:rsidRPr="00916896">
                        <w:rPr>
                          <w:rFonts w:ascii="Microsoft Sans Serif" w:hAnsi="Microsoft Sans Serif" w:cs="Microsoft Sans Serif"/>
                          <w:i/>
                          <w:color w:val="0070C0"/>
                          <w:sz w:val="40"/>
                          <w:szCs w:val="40"/>
                        </w:rPr>
                        <w:t>What You Can Do</w:t>
                      </w:r>
                    </w:p>
                    <w:p w14:paraId="7FEE8042" w14:textId="77777777" w:rsidR="0060378B" w:rsidRPr="00916896" w:rsidRDefault="0060378B" w:rsidP="0060378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FF9900"/>
                          <w:sz w:val="28"/>
                          <w:szCs w:val="28"/>
                          <w:u w:val="single"/>
                        </w:rPr>
                      </w:pPr>
                      <w:r w:rsidRPr="00916896">
                        <w:rPr>
                          <w:rFonts w:ascii="Microsoft Sans Serif" w:hAnsi="Microsoft Sans Serif" w:cs="Microsoft Sans Serif"/>
                          <w:color w:val="FF9900"/>
                          <w:sz w:val="28"/>
                          <w:szCs w:val="28"/>
                          <w:u w:val="single"/>
                        </w:rPr>
                        <w:t>Resources – Supplemental to FEMA’s IS – 907 (Online Course</w:t>
                      </w:r>
                      <w:r>
                        <w:rPr>
                          <w:rFonts w:ascii="Microsoft Sans Serif" w:hAnsi="Microsoft Sans Serif" w:cs="Microsoft Sans Serif"/>
                          <w:color w:val="FF9900"/>
                          <w:sz w:val="28"/>
                          <w:szCs w:val="28"/>
                          <w:u w:val="single"/>
                        </w:rPr>
                        <w:t xml:space="preserve"> – see below link</w:t>
                      </w:r>
                      <w:r w:rsidRPr="00916896">
                        <w:rPr>
                          <w:rFonts w:ascii="Microsoft Sans Serif" w:hAnsi="Microsoft Sans Serif" w:cs="Microsoft Sans Serif"/>
                          <w:color w:val="FF99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7BBB71AA" w14:textId="49D7DE0B" w:rsidR="0060378B" w:rsidRPr="00916896" w:rsidRDefault="0060378B" w:rsidP="0060378B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color w:val="FF99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i/>
                          <w:color w:val="FF9900"/>
                          <w:sz w:val="28"/>
                          <w:szCs w:val="28"/>
                          <w:u w:val="single"/>
                        </w:rPr>
                        <w:t xml:space="preserve">Michael Melton, </w:t>
                      </w:r>
                      <w:hyperlink r:id="rId14" w:history="1">
                        <w:r w:rsidR="00B435FA" w:rsidRPr="00B435F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mike.melton@constantassociates.com</w:t>
                        </w:r>
                      </w:hyperlink>
                      <w:r w:rsidRPr="00B435FA">
                        <w:rPr>
                          <w:rFonts w:ascii="Microsoft Sans Serif" w:hAnsi="Microsoft Sans Serif" w:cs="Microsoft Sans Serif"/>
                          <w:i/>
                          <w:iCs/>
                          <w:color w:val="FF99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i/>
                          <w:color w:val="FF9900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916896">
                        <w:rPr>
                          <w:rFonts w:ascii="Microsoft Sans Serif" w:hAnsi="Microsoft Sans Serif" w:cs="Microsoft Sans Serif"/>
                          <w:i/>
                          <w:color w:val="FF9900"/>
                          <w:sz w:val="28"/>
                          <w:szCs w:val="28"/>
                          <w:u w:val="single"/>
                        </w:rPr>
                        <w:t>Updated: May 6, 2022</w:t>
                      </w:r>
                      <w:r>
                        <w:rPr>
                          <w:rFonts w:ascii="Microsoft Sans Serif" w:hAnsi="Microsoft Sans Serif" w:cs="Microsoft Sans Serif"/>
                          <w:i/>
                          <w:color w:val="FF99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5CEC3" w14:textId="77777777" w:rsidR="0060378B" w:rsidRPr="003E2CF4" w:rsidRDefault="0060378B" w:rsidP="0060378B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FEMA’s IS–907 course 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hyperlink r:id="rId15" w:history="1">
        <w:r w:rsidRPr="00D13DA5">
          <w:rPr>
            <w:rStyle w:val="Hyperlink"/>
            <w:rFonts w:eastAsiaTheme="minorEastAsia"/>
            <w:kern w:val="24"/>
            <w:sz w:val="28"/>
            <w:szCs w:val="28"/>
          </w:rPr>
          <w:t>https://training.fema.gov/is/courseoverview.aspx?code=IS-907</w:t>
        </w:r>
      </w:hyperlink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14:paraId="1109C2C5" w14:textId="77777777" w:rsidR="0060378B" w:rsidRDefault="0060378B" w:rsidP="0060378B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color w:val="000000" w:themeColor="text1"/>
          <w:kern w:val="24"/>
        </w:rPr>
      </w:pPr>
      <w:r w:rsidRPr="00916896">
        <w:rPr>
          <w:rFonts w:eastAsiaTheme="minorEastAsia"/>
          <w:color w:val="000000" w:themeColor="text1"/>
          <w:kern w:val="24"/>
        </w:rPr>
        <w:t>FEMA’s</w:t>
      </w:r>
      <w:r>
        <w:rPr>
          <w:rFonts w:eastAsiaTheme="minorEastAsia"/>
          <w:color w:val="000000" w:themeColor="text1"/>
          <w:kern w:val="24"/>
        </w:rPr>
        <w:t xml:space="preserve"> online course for Active Shooter preparedness and response is one of FEMA’s Independent Study (IS) offerings, and the course takes approximately 80 minutes to complete</w:t>
      </w:r>
    </w:p>
    <w:p w14:paraId="3E81C553" w14:textId="77777777" w:rsidR="0060378B" w:rsidRDefault="0060378B" w:rsidP="0060378B">
      <w:pPr>
        <w:pStyle w:val="ListParagraph"/>
        <w:ind w:left="1350"/>
        <w:rPr>
          <w:rFonts w:eastAsiaTheme="minorEastAsia"/>
          <w:color w:val="000000" w:themeColor="text1"/>
          <w:kern w:val="24"/>
        </w:rPr>
      </w:pPr>
    </w:p>
    <w:p w14:paraId="137BDF1E" w14:textId="77777777" w:rsidR="0060378B" w:rsidRDefault="0060378B" w:rsidP="0060378B">
      <w:pPr>
        <w:jc w:val="center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5558623B" wp14:editId="3ABD53E4">
            <wp:extent cx="5577840" cy="2797699"/>
            <wp:effectExtent l="19050" t="19050" r="22860" b="22225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7976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2B2CD6" w14:textId="77777777" w:rsidR="0060378B" w:rsidRPr="00916896" w:rsidRDefault="0060378B" w:rsidP="0060378B">
      <w:pPr>
        <w:jc w:val="center"/>
        <w:rPr>
          <w:rFonts w:eastAsiaTheme="minorEastAsia"/>
          <w:color w:val="000000" w:themeColor="text1"/>
          <w:kern w:val="24"/>
        </w:rPr>
      </w:pPr>
    </w:p>
    <w:p w14:paraId="1D63C44B" w14:textId="3106087E" w:rsidR="0060378B" w:rsidRPr="00E61105" w:rsidRDefault="0060378B" w:rsidP="0060378B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  <w:sz w:val="28"/>
          <w:szCs w:val="28"/>
        </w:rPr>
      </w:pPr>
      <w:r w:rsidRPr="00E611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Department of Homeland Security 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hyperlink r:id="rId17" w:history="1">
        <w:r w:rsidR="006B4270" w:rsidRPr="004B435D">
          <w:rPr>
            <w:rStyle w:val="Hyperlink"/>
            <w:rFonts w:eastAsiaTheme="minorEastAsia"/>
            <w:kern w:val="24"/>
            <w:sz w:val="28"/>
            <w:szCs w:val="28"/>
          </w:rPr>
          <w:t>http://www.dhs.gov/active-shooter-preparedness</w:t>
        </w:r>
      </w:hyperlink>
      <w:r w:rsidR="006B427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14:paraId="176E2DB7" w14:textId="77777777" w:rsidR="0060378B" w:rsidRPr="006F72F6" w:rsidRDefault="0060378B" w:rsidP="0060378B">
      <w:pPr>
        <w:pStyle w:val="ListParagraph"/>
        <w:ind w:left="1350"/>
      </w:pPr>
    </w:p>
    <w:p w14:paraId="78DC8F5B" w14:textId="77777777" w:rsidR="0060378B" w:rsidRPr="006F72F6" w:rsidRDefault="0060378B" w:rsidP="0060378B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  <w:sz w:val="28"/>
          <w:szCs w:val="28"/>
        </w:rPr>
      </w:pPr>
      <w:r w:rsidRPr="00E6110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“Active Shooter Awareness Guidance”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–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0749A02" w14:textId="77777777" w:rsidR="0060378B" w:rsidRPr="00E243DF" w:rsidRDefault="0060378B" w:rsidP="0060378B">
      <w:pPr>
        <w:pStyle w:val="ListParagraph"/>
        <w:numPr>
          <w:ilvl w:val="1"/>
          <w:numId w:val="5"/>
        </w:numPr>
        <w:spacing w:after="0" w:line="240" w:lineRule="auto"/>
        <w:rPr>
          <w:color w:val="F5802D"/>
        </w:rPr>
      </w:pPr>
      <w:r w:rsidRPr="006F72F6">
        <w:rPr>
          <w:rFonts w:eastAsiaTheme="minorEastAsia"/>
          <w:color w:val="000000" w:themeColor="text1"/>
          <w:kern w:val="24"/>
        </w:rPr>
        <w:t>California Governor</w:t>
      </w:r>
      <w:r>
        <w:rPr>
          <w:rFonts w:eastAsiaTheme="minorEastAsia"/>
          <w:color w:val="000000" w:themeColor="text1"/>
          <w:kern w:val="24"/>
        </w:rPr>
        <w:t>’s Office of Emergency Services</w:t>
      </w:r>
      <w:r w:rsidRPr="006F72F6">
        <w:rPr>
          <w:rFonts w:eastAsiaTheme="minorEastAsia"/>
          <w:color w:val="000000" w:themeColor="text1"/>
          <w:kern w:val="24"/>
        </w:rPr>
        <w:t xml:space="preserve"> (Cal OES) </w:t>
      </w:r>
      <w:r>
        <w:rPr>
          <w:rFonts w:eastAsiaTheme="minorEastAsia"/>
          <w:color w:val="000000" w:themeColor="text1"/>
          <w:kern w:val="24"/>
        </w:rPr>
        <w:t xml:space="preserve">publication from September 2016 </w:t>
      </w:r>
      <w:hyperlink r:id="rId18" w:history="1">
        <w:r w:rsidRPr="006731DB">
          <w:rPr>
            <w:rStyle w:val="Hyperlink"/>
            <w:rFonts w:eastAsiaTheme="minorEastAsia"/>
            <w:kern w:val="24"/>
          </w:rPr>
          <w:t>http://www.nccpsafety.org/assets/files/library/Cal_OES_Active_Shooter_Awareness_Guidance.pdf</w:t>
        </w:r>
      </w:hyperlink>
      <w:r>
        <w:rPr>
          <w:rFonts w:eastAsiaTheme="minorEastAsia"/>
          <w:color w:val="000000" w:themeColor="text1"/>
          <w:kern w:val="24"/>
        </w:rPr>
        <w:t xml:space="preserve"> </w:t>
      </w:r>
    </w:p>
    <w:p w14:paraId="5445139F" w14:textId="77777777" w:rsidR="0060378B" w:rsidRPr="00472255" w:rsidRDefault="0060378B" w:rsidP="0060378B">
      <w:pPr>
        <w:pStyle w:val="ListParagraph"/>
        <w:numPr>
          <w:ilvl w:val="1"/>
          <w:numId w:val="5"/>
        </w:numPr>
        <w:spacing w:after="0" w:line="240" w:lineRule="auto"/>
        <w:rPr>
          <w:color w:val="F5802D"/>
        </w:rPr>
      </w:pPr>
      <w:r w:rsidRPr="00E243DF">
        <w:rPr>
          <w:rFonts w:eastAsiaTheme="minorEastAsia"/>
          <w:color w:val="000000" w:themeColor="text1"/>
          <w:kern w:val="24"/>
        </w:rPr>
        <w:t xml:space="preserve">Active Shooter Planning </w:t>
      </w:r>
      <w:r>
        <w:rPr>
          <w:rFonts w:eastAsiaTheme="minorEastAsia"/>
          <w:color w:val="000000" w:themeColor="text1"/>
          <w:kern w:val="24"/>
        </w:rPr>
        <w:t>a</w:t>
      </w:r>
      <w:r w:rsidRPr="00E243DF">
        <w:rPr>
          <w:rFonts w:eastAsiaTheme="minorEastAsia"/>
          <w:color w:val="000000" w:themeColor="text1"/>
          <w:kern w:val="24"/>
        </w:rPr>
        <w:t>nd Response</w:t>
      </w:r>
      <w:r>
        <w:rPr>
          <w:rFonts w:eastAsiaTheme="minorEastAsia"/>
          <w:color w:val="000000" w:themeColor="text1"/>
          <w:kern w:val="24"/>
        </w:rPr>
        <w:t>:</w:t>
      </w:r>
      <w:r w:rsidRPr="00E243DF">
        <w:rPr>
          <w:rFonts w:eastAsiaTheme="minorEastAsia"/>
          <w:color w:val="000000" w:themeColor="text1"/>
          <w:kern w:val="24"/>
        </w:rPr>
        <w:t xml:space="preserve"> Learn How </w:t>
      </w:r>
      <w:proofErr w:type="gramStart"/>
      <w:r w:rsidRPr="00E243DF">
        <w:rPr>
          <w:rFonts w:eastAsiaTheme="minorEastAsia"/>
          <w:color w:val="000000" w:themeColor="text1"/>
          <w:kern w:val="24"/>
        </w:rPr>
        <w:t>To</w:t>
      </w:r>
      <w:proofErr w:type="gramEnd"/>
      <w:r w:rsidRPr="00E243DF">
        <w:rPr>
          <w:rFonts w:eastAsiaTheme="minorEastAsia"/>
          <w:color w:val="000000" w:themeColor="text1"/>
          <w:kern w:val="24"/>
        </w:rPr>
        <w:t xml:space="preserve"> Survive </w:t>
      </w:r>
      <w:r>
        <w:rPr>
          <w:rFonts w:eastAsiaTheme="minorEastAsia"/>
          <w:color w:val="000000" w:themeColor="text1"/>
          <w:kern w:val="24"/>
        </w:rPr>
        <w:t>a</w:t>
      </w:r>
      <w:r w:rsidRPr="00E243DF">
        <w:rPr>
          <w:rFonts w:eastAsiaTheme="minorEastAsia"/>
          <w:color w:val="000000" w:themeColor="text1"/>
          <w:kern w:val="24"/>
        </w:rPr>
        <w:t xml:space="preserve"> Shooting Event In </w:t>
      </w:r>
      <w:r>
        <w:rPr>
          <w:rFonts w:eastAsiaTheme="minorEastAsia"/>
          <w:color w:val="000000" w:themeColor="text1"/>
          <w:kern w:val="24"/>
        </w:rPr>
        <w:t>a</w:t>
      </w:r>
      <w:r w:rsidRPr="00E243DF">
        <w:rPr>
          <w:rFonts w:eastAsiaTheme="minorEastAsia"/>
          <w:color w:val="000000" w:themeColor="text1"/>
          <w:kern w:val="24"/>
        </w:rPr>
        <w:t xml:space="preserve"> Healthcare Setting</w:t>
      </w:r>
      <w:r>
        <w:rPr>
          <w:rFonts w:eastAsiaTheme="minorEastAsia"/>
          <w:color w:val="000000" w:themeColor="text1"/>
          <w:kern w:val="24"/>
        </w:rPr>
        <w:t xml:space="preserve">, 2017, Healthcare and Public Health Sector Coordinating Council  </w:t>
      </w:r>
    </w:p>
    <w:p w14:paraId="790E8CE1" w14:textId="77777777" w:rsidR="0060378B" w:rsidRPr="00E61105" w:rsidRDefault="0060378B" w:rsidP="0060378B">
      <w:pPr>
        <w:pStyle w:val="ListParagraph"/>
        <w:ind w:left="630"/>
        <w:rPr>
          <w:color w:val="F5802D"/>
          <w:sz w:val="28"/>
          <w:szCs w:val="28"/>
        </w:rPr>
      </w:pPr>
    </w:p>
    <w:p w14:paraId="3E3F96F0" w14:textId="77777777" w:rsidR="0060378B" w:rsidRPr="00E61105" w:rsidRDefault="0060378B" w:rsidP="0060378B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  <w:sz w:val="28"/>
          <w:szCs w:val="28"/>
        </w:rPr>
      </w:pPr>
      <w:r w:rsidRPr="00E611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Stop the Bleeding Initiative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 xml:space="preserve"> – All of the below links:</w:t>
      </w:r>
    </w:p>
    <w:p w14:paraId="288E5120" w14:textId="494CFDBF" w:rsidR="0060378B" w:rsidRPr="00083461" w:rsidRDefault="00000000" w:rsidP="006B4270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</w:rPr>
      </w:pPr>
      <w:hyperlink r:id="rId19" w:history="1">
        <w:r w:rsidR="006B4270" w:rsidRPr="004B435D">
          <w:rPr>
            <w:rStyle w:val="Hyperlink"/>
          </w:rPr>
          <w:t>https://www.dhs.gov/stopthebleed</w:t>
        </w:r>
      </w:hyperlink>
      <w:r w:rsidR="006B4270">
        <w:rPr>
          <w:color w:val="F5802D"/>
        </w:rPr>
        <w:t xml:space="preserve"> </w:t>
      </w:r>
    </w:p>
    <w:p w14:paraId="76CB0D97" w14:textId="7025A72A" w:rsidR="0060378B" w:rsidRPr="00083461" w:rsidRDefault="00000000" w:rsidP="006B4270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</w:rPr>
      </w:pPr>
      <w:hyperlink r:id="rId20" w:history="1">
        <w:r w:rsidR="006B4270" w:rsidRPr="004B435D">
          <w:rPr>
            <w:rStyle w:val="Hyperlink"/>
          </w:rPr>
          <w:t>http://www.bleedingcontrol.org/</w:t>
        </w:r>
      </w:hyperlink>
      <w:r w:rsidR="006B4270">
        <w:rPr>
          <w:color w:val="F5802D"/>
        </w:rPr>
        <w:t xml:space="preserve"> </w:t>
      </w:r>
    </w:p>
    <w:p w14:paraId="66D5594E" w14:textId="7C48A5A5" w:rsidR="0060378B" w:rsidRPr="00083461" w:rsidRDefault="00000000" w:rsidP="006B4270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</w:rPr>
      </w:pPr>
      <w:hyperlink r:id="rId21" w:history="1">
        <w:r w:rsidR="006B4270" w:rsidRPr="004B435D">
          <w:rPr>
            <w:rStyle w:val="Hyperlink"/>
          </w:rPr>
          <w:t>https://www.domesticpreparedness.com/preparedness/one-mission-for-active-shooter-response-saving-lives/</w:t>
        </w:r>
      </w:hyperlink>
      <w:r w:rsidR="006B4270">
        <w:rPr>
          <w:color w:val="F5802D"/>
        </w:rPr>
        <w:t xml:space="preserve"> </w:t>
      </w:r>
    </w:p>
    <w:p w14:paraId="21D0047E" w14:textId="77777777" w:rsidR="0060378B" w:rsidRPr="00E61105" w:rsidRDefault="0060378B" w:rsidP="0060378B">
      <w:pPr>
        <w:pStyle w:val="ListParagraph"/>
        <w:ind w:left="1350"/>
        <w:rPr>
          <w:color w:val="F5802D"/>
          <w:sz w:val="28"/>
          <w:szCs w:val="28"/>
        </w:rPr>
      </w:pPr>
    </w:p>
    <w:p w14:paraId="4449129E" w14:textId="19B74565" w:rsidR="0060378B" w:rsidRPr="00E61105" w:rsidRDefault="0060378B" w:rsidP="0060378B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  <w:sz w:val="28"/>
          <w:szCs w:val="28"/>
        </w:rPr>
      </w:pPr>
      <w:r w:rsidRPr="00E611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LASD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 Excellent 10-min. video and links to more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hyperlink r:id="rId22" w:history="1">
        <w:r w:rsidR="006B4270" w:rsidRPr="004B435D">
          <w:rPr>
            <w:rStyle w:val="Hyperlink"/>
            <w:rFonts w:eastAsiaTheme="minorEastAsia"/>
            <w:kern w:val="24"/>
            <w:sz w:val="28"/>
            <w:szCs w:val="28"/>
          </w:rPr>
          <w:t>http://www.activeshooter.lasd.org/</w:t>
        </w:r>
      </w:hyperlink>
      <w:r w:rsidR="006B427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B4270">
        <w:rPr>
          <w:rStyle w:val="Hyperlink"/>
          <w:rFonts w:eastAsiaTheme="minorEastAsia"/>
          <w:color w:val="000000" w:themeColor="text1"/>
          <w:kern w:val="24"/>
          <w:sz w:val="28"/>
          <w:szCs w:val="28"/>
          <w:u w:val="none"/>
        </w:rPr>
        <w:t>)</w:t>
      </w:r>
      <w:r w:rsidRPr="006B427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25BFDC2" w14:textId="77777777" w:rsidR="0060378B" w:rsidRPr="00E61105" w:rsidRDefault="0060378B" w:rsidP="0060378B">
      <w:pPr>
        <w:pStyle w:val="ListParagraph"/>
        <w:ind w:left="630"/>
        <w:rPr>
          <w:color w:val="F5802D"/>
          <w:sz w:val="28"/>
          <w:szCs w:val="28"/>
        </w:rPr>
      </w:pPr>
    </w:p>
    <w:p w14:paraId="5E22C475" w14:textId="79B07316" w:rsidR="0060378B" w:rsidRPr="0019362B" w:rsidRDefault="0060378B" w:rsidP="0060378B">
      <w:pPr>
        <w:pStyle w:val="ListParagraph"/>
        <w:numPr>
          <w:ilvl w:val="0"/>
          <w:numId w:val="5"/>
        </w:numPr>
        <w:spacing w:after="0" w:line="240" w:lineRule="auto"/>
        <w:rPr>
          <w:color w:val="F5802D"/>
          <w:sz w:val="28"/>
          <w:szCs w:val="28"/>
        </w:rPr>
      </w:pPr>
      <w:r w:rsidRPr="00E6110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F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ederal Bureau of Investigation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hyperlink r:id="rId23" w:history="1">
        <w:r w:rsidR="006B4270" w:rsidRPr="004B435D">
          <w:rPr>
            <w:rStyle w:val="Hyperlink"/>
            <w:rFonts w:eastAsiaTheme="minorEastAsia"/>
            <w:kern w:val="24"/>
            <w:sz w:val="28"/>
            <w:szCs w:val="28"/>
          </w:rPr>
          <w:t>https://www.fbi.gov</w:t>
        </w:r>
      </w:hyperlink>
      <w:r w:rsidR="006B427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61105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14:paraId="76D79331" w14:textId="600CF0C7" w:rsidR="0060378B" w:rsidRDefault="0060378B" w:rsidP="006B4270">
      <w:pPr>
        <w:rPr>
          <w:color w:val="F5802D"/>
        </w:rPr>
      </w:pPr>
    </w:p>
    <w:p w14:paraId="1B333090" w14:textId="77777777" w:rsidR="0060378B" w:rsidRDefault="0060378B" w:rsidP="0060378B">
      <w:pPr>
        <w:rPr>
          <w:color w:val="F5802D"/>
          <w:sz w:val="28"/>
          <w:szCs w:val="28"/>
        </w:rPr>
      </w:pPr>
    </w:p>
    <w:p w14:paraId="15DAC2CE" w14:textId="77777777" w:rsidR="0060378B" w:rsidRDefault="0060378B" w:rsidP="0060378B">
      <w:pPr>
        <w:rPr>
          <w:color w:val="F5802D"/>
          <w:sz w:val="28"/>
          <w:szCs w:val="28"/>
        </w:rPr>
        <w:sectPr w:rsidR="0060378B" w:rsidSect="00916896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04701F0C" w14:textId="77777777" w:rsidR="0060378B" w:rsidRPr="00897C25" w:rsidRDefault="0060378B" w:rsidP="00897C25">
      <w:pPr>
        <w:spacing w:after="40" w:line="240" w:lineRule="auto"/>
        <w:jc w:val="center"/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</w:pPr>
      <w:r w:rsidRPr="00897C25"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lastRenderedPageBreak/>
        <w:t>Active Shooter Response Graphics</w:t>
      </w:r>
    </w:p>
    <w:p w14:paraId="5C63CA67" w14:textId="7C8BCE1D" w:rsidR="0060378B" w:rsidRPr="00897C25" w:rsidRDefault="0060378B" w:rsidP="0060378B">
      <w:pPr>
        <w:spacing w:after="120" w:line="240" w:lineRule="auto"/>
        <w:jc w:val="center"/>
        <w:rPr>
          <w:rFonts w:ascii="Microsoft Sans Serif" w:hAnsi="Microsoft Sans Serif" w:cs="Microsoft Sans Serif"/>
          <w:b/>
          <w:bCs/>
          <w:color w:val="0070C0"/>
          <w:sz w:val="28"/>
          <w:szCs w:val="28"/>
        </w:rPr>
      </w:pPr>
      <w:r w:rsidRPr="00897C25">
        <w:rPr>
          <w:rFonts w:ascii="Microsoft Sans Serif" w:hAnsi="Microsoft Sans Serif" w:cs="Microsoft Sans Serif"/>
          <w:i/>
          <w:color w:val="FF9900"/>
          <w:sz w:val="28"/>
          <w:szCs w:val="28"/>
          <w:u w:val="single"/>
        </w:rPr>
        <w:t xml:space="preserve">Michael Melton, </w:t>
      </w:r>
      <w:hyperlink r:id="rId24" w:history="1">
        <w:r w:rsidR="00B435FA" w:rsidRPr="00B435FA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mike.melton@constantassociates.com</w:t>
        </w:r>
      </w:hyperlink>
      <w:r w:rsidR="006B4270" w:rsidRPr="00897C25">
        <w:rPr>
          <w:rFonts w:ascii="Microsoft Sans Serif" w:hAnsi="Microsoft Sans Serif" w:cs="Microsoft Sans Serif"/>
          <w:i/>
          <w:color w:val="FF9900"/>
          <w:sz w:val="28"/>
          <w:szCs w:val="28"/>
          <w:u w:val="single"/>
        </w:rPr>
        <w:t xml:space="preserve"> </w:t>
      </w:r>
      <w:r w:rsidRPr="00897C25">
        <w:rPr>
          <w:rFonts w:ascii="Microsoft Sans Serif" w:hAnsi="Microsoft Sans Serif" w:cs="Microsoft Sans Serif"/>
          <w:i/>
          <w:color w:val="FF9900"/>
          <w:sz w:val="28"/>
          <w:szCs w:val="28"/>
          <w:u w:val="single"/>
        </w:rPr>
        <w:t>(Updated: May 6,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4"/>
      </w:tblGrid>
      <w:tr w:rsidR="0060378B" w14:paraId="14724BDB" w14:textId="77777777" w:rsidTr="00247C02">
        <w:tc>
          <w:tcPr>
            <w:tcW w:w="10790" w:type="dxa"/>
          </w:tcPr>
          <w:p w14:paraId="7B58B059" w14:textId="77777777" w:rsidR="0060378B" w:rsidRPr="0019362B" w:rsidRDefault="0060378B" w:rsidP="00247C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81F3C" wp14:editId="45E2E643">
                  <wp:extent cx="6858000" cy="5064760"/>
                  <wp:effectExtent l="0" t="0" r="0" b="2540"/>
                  <wp:docPr id="23" name="Picture 2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diagram&#10;&#10;Description automatically generated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06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78B" w14:paraId="2465316C" w14:textId="77777777" w:rsidTr="00247C02">
        <w:tc>
          <w:tcPr>
            <w:tcW w:w="10790" w:type="dxa"/>
            <w:shd w:val="clear" w:color="auto" w:fill="FFCCCC"/>
          </w:tcPr>
          <w:p w14:paraId="7FD4DE68" w14:textId="77777777" w:rsidR="0060378B" w:rsidRPr="00173158" w:rsidRDefault="0060378B" w:rsidP="00247C02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0378B" w14:paraId="16DB1EE5" w14:textId="77777777" w:rsidTr="00247C02">
        <w:tc>
          <w:tcPr>
            <w:tcW w:w="10790" w:type="dxa"/>
          </w:tcPr>
          <w:p w14:paraId="5925B69A" w14:textId="77777777" w:rsidR="0060378B" w:rsidRPr="0019362B" w:rsidRDefault="0060378B" w:rsidP="00247C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noProof/>
                <w:color w:val="0070C0"/>
                <w:sz w:val="48"/>
                <w:szCs w:val="48"/>
              </w:rPr>
              <w:drawing>
                <wp:inline distT="0" distB="0" distL="0" distR="0" wp14:anchorId="2CA86B49" wp14:editId="5428AC48">
                  <wp:extent cx="6675120" cy="3458083"/>
                  <wp:effectExtent l="19050" t="19050" r="11430" b="28575"/>
                  <wp:docPr id="24" name="Picture 2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Diagram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34580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619E3" w14:textId="77777777" w:rsidR="00B80BD0" w:rsidRPr="00FF2E2C" w:rsidRDefault="00B80BD0" w:rsidP="00352DB4">
      <w:pPr>
        <w:spacing w:after="0" w:line="240" w:lineRule="auto"/>
        <w:rPr>
          <w:rFonts w:ascii="Times New Roman" w:hAnsi="Times New Roman" w:cs="Times New Roman"/>
        </w:rPr>
      </w:pPr>
    </w:p>
    <w:sectPr w:rsidR="00B80BD0" w:rsidRPr="00FF2E2C" w:rsidSect="0060378B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anna MT Sm 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BC5EE8"/>
    <w:multiLevelType w:val="hybridMultilevel"/>
    <w:tmpl w:val="68763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4D61"/>
    <w:multiLevelType w:val="hybridMultilevel"/>
    <w:tmpl w:val="8BD2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971"/>
    <w:multiLevelType w:val="hybridMultilevel"/>
    <w:tmpl w:val="2434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B3FC1"/>
    <w:multiLevelType w:val="hybridMultilevel"/>
    <w:tmpl w:val="B8F8904C"/>
    <w:lvl w:ilvl="0" w:tplc="6AB40C30">
      <w:start w:val="1"/>
      <w:numFmt w:val="bullet"/>
      <w:lvlText w:val="→"/>
      <w:lvlJc w:val="left"/>
      <w:pPr>
        <w:tabs>
          <w:tab w:val="num" w:pos="630"/>
        </w:tabs>
        <w:ind w:left="630" w:hanging="360"/>
      </w:pPr>
      <w:rPr>
        <w:rFonts w:ascii="Calibri" w:hAnsi="Calibri" w:hint="default"/>
      </w:rPr>
    </w:lvl>
    <w:lvl w:ilvl="1" w:tplc="3A0C44E6">
      <w:start w:val="20"/>
      <w:numFmt w:val="bullet"/>
      <w:lvlText w:val="→"/>
      <w:lvlJc w:val="left"/>
      <w:pPr>
        <w:tabs>
          <w:tab w:val="num" w:pos="1350"/>
        </w:tabs>
        <w:ind w:left="1350" w:hanging="360"/>
      </w:pPr>
      <w:rPr>
        <w:rFonts w:ascii="Calibri" w:hAnsi="Calibri" w:hint="default"/>
        <w:color w:val="FFC000"/>
      </w:rPr>
    </w:lvl>
    <w:lvl w:ilvl="2" w:tplc="C5AAAB88">
      <w:start w:val="1"/>
      <w:numFmt w:val="bullet"/>
      <w:lvlText w:val="→"/>
      <w:lvlJc w:val="left"/>
      <w:pPr>
        <w:tabs>
          <w:tab w:val="num" w:pos="2070"/>
        </w:tabs>
        <w:ind w:left="2070" w:hanging="360"/>
      </w:pPr>
      <w:rPr>
        <w:rFonts w:ascii="Calibri" w:hAnsi="Calibri" w:hint="default"/>
      </w:rPr>
    </w:lvl>
    <w:lvl w:ilvl="3" w:tplc="1B2A9BCE" w:tentative="1">
      <w:start w:val="1"/>
      <w:numFmt w:val="bullet"/>
      <w:lvlText w:val="→"/>
      <w:lvlJc w:val="left"/>
      <w:pPr>
        <w:tabs>
          <w:tab w:val="num" w:pos="2790"/>
        </w:tabs>
        <w:ind w:left="2790" w:hanging="360"/>
      </w:pPr>
      <w:rPr>
        <w:rFonts w:ascii="Calibri" w:hAnsi="Calibri" w:hint="default"/>
      </w:rPr>
    </w:lvl>
    <w:lvl w:ilvl="4" w:tplc="9906DFD4" w:tentative="1">
      <w:start w:val="1"/>
      <w:numFmt w:val="bullet"/>
      <w:lvlText w:val="→"/>
      <w:lvlJc w:val="left"/>
      <w:pPr>
        <w:tabs>
          <w:tab w:val="num" w:pos="3510"/>
        </w:tabs>
        <w:ind w:left="3510" w:hanging="360"/>
      </w:pPr>
      <w:rPr>
        <w:rFonts w:ascii="Calibri" w:hAnsi="Calibri" w:hint="default"/>
      </w:rPr>
    </w:lvl>
    <w:lvl w:ilvl="5" w:tplc="7ECE304E" w:tentative="1">
      <w:start w:val="1"/>
      <w:numFmt w:val="bullet"/>
      <w:lvlText w:val="→"/>
      <w:lvlJc w:val="left"/>
      <w:pPr>
        <w:tabs>
          <w:tab w:val="num" w:pos="4230"/>
        </w:tabs>
        <w:ind w:left="4230" w:hanging="360"/>
      </w:pPr>
      <w:rPr>
        <w:rFonts w:ascii="Calibri" w:hAnsi="Calibri" w:hint="default"/>
      </w:rPr>
    </w:lvl>
    <w:lvl w:ilvl="6" w:tplc="AAA8865C" w:tentative="1">
      <w:start w:val="1"/>
      <w:numFmt w:val="bullet"/>
      <w:lvlText w:val="→"/>
      <w:lvlJc w:val="left"/>
      <w:pPr>
        <w:tabs>
          <w:tab w:val="num" w:pos="4950"/>
        </w:tabs>
        <w:ind w:left="4950" w:hanging="360"/>
      </w:pPr>
      <w:rPr>
        <w:rFonts w:ascii="Calibri" w:hAnsi="Calibri" w:hint="default"/>
      </w:rPr>
    </w:lvl>
    <w:lvl w:ilvl="7" w:tplc="12E07D4A" w:tentative="1">
      <w:start w:val="1"/>
      <w:numFmt w:val="bullet"/>
      <w:lvlText w:val="→"/>
      <w:lvlJc w:val="left"/>
      <w:pPr>
        <w:tabs>
          <w:tab w:val="num" w:pos="5670"/>
        </w:tabs>
        <w:ind w:left="5670" w:hanging="360"/>
      </w:pPr>
      <w:rPr>
        <w:rFonts w:ascii="Calibri" w:hAnsi="Calibri" w:hint="default"/>
      </w:rPr>
    </w:lvl>
    <w:lvl w:ilvl="8" w:tplc="0F5C8370" w:tentative="1">
      <w:start w:val="1"/>
      <w:numFmt w:val="bullet"/>
      <w:lvlText w:val="→"/>
      <w:lvlJc w:val="left"/>
      <w:pPr>
        <w:tabs>
          <w:tab w:val="num" w:pos="6390"/>
        </w:tabs>
        <w:ind w:left="6390" w:hanging="360"/>
      </w:pPr>
      <w:rPr>
        <w:rFonts w:ascii="Calibri" w:hAnsi="Calibri" w:hint="default"/>
      </w:rPr>
    </w:lvl>
  </w:abstractNum>
  <w:abstractNum w:abstractNumId="4" w15:restartNumberingAfterBreak="0">
    <w:nsid w:val="49087446"/>
    <w:multiLevelType w:val="hybridMultilevel"/>
    <w:tmpl w:val="84DA11EC"/>
    <w:lvl w:ilvl="0" w:tplc="87984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2488">
    <w:abstractNumId w:val="0"/>
  </w:num>
  <w:num w:numId="2" w16cid:durableId="672562545">
    <w:abstractNumId w:val="2"/>
  </w:num>
  <w:num w:numId="3" w16cid:durableId="825122075">
    <w:abstractNumId w:val="4"/>
  </w:num>
  <w:num w:numId="4" w16cid:durableId="443691298">
    <w:abstractNumId w:val="1"/>
  </w:num>
  <w:num w:numId="5" w16cid:durableId="783227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F0"/>
    <w:rsid w:val="000119E9"/>
    <w:rsid w:val="00041547"/>
    <w:rsid w:val="0009245A"/>
    <w:rsid w:val="000C5638"/>
    <w:rsid w:val="00154A71"/>
    <w:rsid w:val="00185981"/>
    <w:rsid w:val="001B6644"/>
    <w:rsid w:val="00206615"/>
    <w:rsid w:val="0022454D"/>
    <w:rsid w:val="002278DC"/>
    <w:rsid w:val="002348DC"/>
    <w:rsid w:val="002530E4"/>
    <w:rsid w:val="00352DB4"/>
    <w:rsid w:val="003A3C47"/>
    <w:rsid w:val="003A7CF1"/>
    <w:rsid w:val="003E5BF3"/>
    <w:rsid w:val="00444E86"/>
    <w:rsid w:val="004C042A"/>
    <w:rsid w:val="004C3D4B"/>
    <w:rsid w:val="004D217D"/>
    <w:rsid w:val="004D7D90"/>
    <w:rsid w:val="0052402E"/>
    <w:rsid w:val="00533EF0"/>
    <w:rsid w:val="00581F77"/>
    <w:rsid w:val="005E3CD5"/>
    <w:rsid w:val="00602017"/>
    <w:rsid w:val="0060378B"/>
    <w:rsid w:val="00632003"/>
    <w:rsid w:val="0067083C"/>
    <w:rsid w:val="006B4270"/>
    <w:rsid w:val="006F33AE"/>
    <w:rsid w:val="007125F4"/>
    <w:rsid w:val="007570BB"/>
    <w:rsid w:val="007C7A6F"/>
    <w:rsid w:val="008054CF"/>
    <w:rsid w:val="00830491"/>
    <w:rsid w:val="00855CAB"/>
    <w:rsid w:val="0086249F"/>
    <w:rsid w:val="00897C25"/>
    <w:rsid w:val="008F17C1"/>
    <w:rsid w:val="00942A4B"/>
    <w:rsid w:val="009445BB"/>
    <w:rsid w:val="00980F66"/>
    <w:rsid w:val="009D5B08"/>
    <w:rsid w:val="009E6929"/>
    <w:rsid w:val="00A1034E"/>
    <w:rsid w:val="00A313AB"/>
    <w:rsid w:val="00A6790D"/>
    <w:rsid w:val="00AA2E5B"/>
    <w:rsid w:val="00AA4F71"/>
    <w:rsid w:val="00AC1A60"/>
    <w:rsid w:val="00AE5E76"/>
    <w:rsid w:val="00AF4897"/>
    <w:rsid w:val="00B1401F"/>
    <w:rsid w:val="00B435FA"/>
    <w:rsid w:val="00B80BD0"/>
    <w:rsid w:val="00B96E4D"/>
    <w:rsid w:val="00BA5A7A"/>
    <w:rsid w:val="00C30884"/>
    <w:rsid w:val="00CF71F1"/>
    <w:rsid w:val="00D53C77"/>
    <w:rsid w:val="00D833A7"/>
    <w:rsid w:val="00DB001B"/>
    <w:rsid w:val="00DE7E21"/>
    <w:rsid w:val="00EB3902"/>
    <w:rsid w:val="00EB45FE"/>
    <w:rsid w:val="00EF334D"/>
    <w:rsid w:val="00F3763F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04A5"/>
  <w15:chartTrackingRefBased/>
  <w15:docId w15:val="{FDA05859-93CF-49B3-9208-0F935AB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4D"/>
    <w:rPr>
      <w:color w:val="605E5C"/>
      <w:shd w:val="clear" w:color="auto" w:fill="E1DFDD"/>
    </w:rPr>
  </w:style>
  <w:style w:type="paragraph" w:customStyle="1" w:styleId="CM31">
    <w:name w:val="CM31"/>
    <w:basedOn w:val="Normal"/>
    <w:next w:val="Normal"/>
    <w:uiPriority w:val="99"/>
    <w:rsid w:val="009D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7">
    <w:name w:val="CM57"/>
    <w:basedOn w:val="Normal"/>
    <w:next w:val="Normal"/>
    <w:uiPriority w:val="99"/>
    <w:rsid w:val="009D5B08"/>
    <w:pPr>
      <w:autoSpaceDE w:val="0"/>
      <w:autoSpaceDN w:val="0"/>
      <w:adjustRightInd w:val="0"/>
      <w:spacing w:after="0" w:line="240" w:lineRule="auto"/>
    </w:pPr>
    <w:rPr>
      <w:rFonts w:ascii="Joanna MT Sm Bd" w:hAnsi="Joanna MT Sm Bd"/>
      <w:sz w:val="24"/>
      <w:szCs w:val="24"/>
    </w:rPr>
  </w:style>
  <w:style w:type="paragraph" w:customStyle="1" w:styleId="CM49">
    <w:name w:val="CM49"/>
    <w:basedOn w:val="Normal"/>
    <w:next w:val="Normal"/>
    <w:uiPriority w:val="99"/>
    <w:rsid w:val="009D5B08"/>
    <w:pPr>
      <w:autoSpaceDE w:val="0"/>
      <w:autoSpaceDN w:val="0"/>
      <w:adjustRightInd w:val="0"/>
      <w:spacing w:after="0" w:line="240" w:lineRule="auto"/>
    </w:pPr>
    <w:rPr>
      <w:rFonts w:ascii="Joanna MT Sm Bd" w:hAnsi="Joanna MT Sm 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B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ww.nccpsafety.org/assets/files/library/Cal_OES_Active_Shooter_Awareness_Guidance.pdf" TargetMode="External"/><Relationship Id="rId26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s://www.domesticpreparedness.com/preparedness/one-mission-for-active-shooter-response-saving-lives/" TargetMode="External"/><Relationship Id="rId17" Type="http://schemas.openxmlformats.org/officeDocument/2006/relationships/hyperlink" Target="http://www.dhs.gov/active-shooter-preparedness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bleedingcontrol.org/" TargetMode="External"/><Relationship Id="rId1" Type="http://schemas.openxmlformats.org/officeDocument/2006/relationships/numbering" Target="numbering.xml"/><Relationship Id="rId24" Type="http://schemas.openxmlformats.org/officeDocument/2006/relationships/hyperlink" Target="mailto:mike.melton@constantassociates.com" TargetMode="External"/><Relationship Id="rId5" Type="http://schemas.openxmlformats.org/officeDocument/2006/relationships/hyperlink" Target="mailto:mike.melton@constantassociates.com" TargetMode="External"/><Relationship Id="rId15" Type="http://schemas.openxmlformats.org/officeDocument/2006/relationships/hyperlink" Target="https://training.fema.gov/is/courseoverview.aspx?code=IS-907" TargetMode="External"/><Relationship Id="rId23" Type="http://schemas.openxmlformats.org/officeDocument/2006/relationships/hyperlink" Target="https://www.fbi.gov" TargetMode="External"/><Relationship Id="rId28" Type="http://schemas.openxmlformats.org/officeDocument/2006/relationships/theme" Target="theme/theme1.xml"/><Relationship Id="rId19" Type="http://schemas.openxmlformats.org/officeDocument/2006/relationships/hyperlink" Target="https://www.dhs.gov/stopthebleed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mailto:mike.melton@constantassociates.com" TargetMode="External"/><Relationship Id="rId22" Type="http://schemas.openxmlformats.org/officeDocument/2006/relationships/hyperlink" Target="http://www.activeshooter.lasd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Melton</dc:creator>
  <cp:keywords/>
  <dc:description/>
  <cp:lastModifiedBy>Michael Melton</cp:lastModifiedBy>
  <cp:revision>3</cp:revision>
  <cp:lastPrinted>2018-11-02T16:26:00Z</cp:lastPrinted>
  <dcterms:created xsi:type="dcterms:W3CDTF">2022-07-21T16:17:00Z</dcterms:created>
  <dcterms:modified xsi:type="dcterms:W3CDTF">2022-07-21T16:18:00Z</dcterms:modified>
</cp:coreProperties>
</file>